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9FD" w:rsidRPr="00D379FD" w:rsidRDefault="00D379FD" w:rsidP="00D379F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</w:rPr>
        <w:t>Налоги и налоговая политика</w:t>
      </w:r>
    </w:p>
    <w:p w:rsidR="00D379FD" w:rsidRPr="00D379FD" w:rsidRDefault="00D379FD" w:rsidP="00D379F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379FD" w:rsidRPr="00D379FD" w:rsidRDefault="00D379FD" w:rsidP="00D379FD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Налоги и налоговая система</w:t>
      </w:r>
    </w:p>
    <w:p w:rsidR="00D379FD" w:rsidRPr="00D379FD" w:rsidRDefault="00D379FD" w:rsidP="00D379FD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Кривая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Лаффера</w:t>
      </w:r>
      <w:proofErr w:type="spellEnd"/>
    </w:p>
    <w:p w:rsidR="00D379FD" w:rsidRPr="00D379FD" w:rsidRDefault="00D379FD" w:rsidP="00D379FD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Виды налогов и налоговая политика</w: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379FD" w:rsidRPr="00D379FD" w:rsidRDefault="00D379FD" w:rsidP="00D379F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</w:rPr>
        <w:t>1. Налоги и налоговая система</w: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В Конституции </w:t>
      </w:r>
      <w:r w:rsidRPr="00D379FD">
        <w:rPr>
          <w:rFonts w:ascii="Times New Roman" w:hAnsi="Times New Roman" w:cs="Times New Roman"/>
          <w:iCs/>
          <w:sz w:val="20"/>
          <w:szCs w:val="20"/>
        </w:rPr>
        <w:t>РК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D379FD">
        <w:rPr>
          <w:rFonts w:ascii="Times New Roman" w:hAnsi="Times New Roman" w:cs="Times New Roman"/>
          <w:sz w:val="20"/>
          <w:szCs w:val="20"/>
        </w:rPr>
        <w:t xml:space="preserve">закреплено положение о том, что каждый гражданин обязан платить законно установленные налоги и сборы. Под </w:t>
      </w:r>
      <w:r w:rsidRPr="00D379FD">
        <w:rPr>
          <w:rFonts w:ascii="Times New Roman" w:hAnsi="Times New Roman" w:cs="Times New Roman"/>
          <w:b/>
          <w:sz w:val="20"/>
          <w:szCs w:val="20"/>
        </w:rPr>
        <w:t xml:space="preserve">налогом 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>понимается обязательный без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softHyphen/>
        <w:t>возмездный платеж: (взнос), осуществляемый плательщиком в определенном размере и в определенный срок согласно зако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softHyphen/>
        <w:t>нодательству.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Согласно Налоговому кодексу РК под </w:t>
      </w:r>
      <w:r w:rsidRPr="00D379FD">
        <w:rPr>
          <w:rFonts w:ascii="Times New Roman" w:hAnsi="Times New Roman" w:cs="Times New Roman"/>
          <w:b/>
          <w:i/>
          <w:iCs/>
          <w:sz w:val="20"/>
          <w:szCs w:val="20"/>
        </w:rPr>
        <w:t>налогами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D379FD">
        <w:rPr>
          <w:rFonts w:ascii="Times New Roman" w:hAnsi="Times New Roman" w:cs="Times New Roman"/>
          <w:sz w:val="20"/>
          <w:szCs w:val="20"/>
        </w:rPr>
        <w:t xml:space="preserve">понимают 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>обязательные, индивидуально безвозмездные платежи, взимае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softHyphen/>
        <w:t>мые с организаций и физических лиц в форме отчуждения принад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softHyphen/>
        <w:t>лежащих им на праве собственности, хозяйственного ведения или оперативного управления денежных сре</w:t>
      </w:r>
      <w:proofErr w:type="gramStart"/>
      <w:r w:rsidRPr="00D379FD">
        <w:rPr>
          <w:rFonts w:ascii="Times New Roman" w:hAnsi="Times New Roman" w:cs="Times New Roman"/>
          <w:i/>
          <w:iCs/>
          <w:sz w:val="20"/>
          <w:szCs w:val="20"/>
        </w:rPr>
        <w:t>дств в ц</w:t>
      </w:r>
      <w:proofErr w:type="gramEnd"/>
      <w:r w:rsidRPr="00D379FD">
        <w:rPr>
          <w:rFonts w:ascii="Times New Roman" w:hAnsi="Times New Roman" w:cs="Times New Roman"/>
          <w:i/>
          <w:iCs/>
          <w:sz w:val="20"/>
          <w:szCs w:val="20"/>
        </w:rPr>
        <w:t>елях финансового обеспечения деятельности государства и (или) муниципальных образований.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Совокупность налогов, сборов, пошлин и других обязательных платежей, взимаемых в бюджет на условиях, определяемых законодательными актами, образует </w:t>
      </w:r>
      <w:r w:rsidRPr="00D379FD">
        <w:rPr>
          <w:rFonts w:ascii="Times New Roman" w:hAnsi="Times New Roman" w:cs="Times New Roman"/>
          <w:b/>
          <w:sz w:val="20"/>
          <w:szCs w:val="20"/>
        </w:rPr>
        <w:t>налоговую систему</w:t>
      </w:r>
      <w:r w:rsidRPr="00D379FD">
        <w:rPr>
          <w:rFonts w:ascii="Times New Roman" w:hAnsi="Times New Roman" w:cs="Times New Roman"/>
          <w:sz w:val="20"/>
          <w:szCs w:val="20"/>
        </w:rPr>
        <w:t xml:space="preserve">. Благодаря </w:t>
      </w:r>
      <w:proofErr w:type="gramStart"/>
      <w:r w:rsidRPr="00D379FD">
        <w:rPr>
          <w:rFonts w:ascii="Times New Roman" w:hAnsi="Times New Roman" w:cs="Times New Roman"/>
          <w:sz w:val="20"/>
          <w:szCs w:val="20"/>
        </w:rPr>
        <w:t>ей</w:t>
      </w:r>
      <w:proofErr w:type="gramEnd"/>
      <w:r w:rsidRPr="00D379FD">
        <w:rPr>
          <w:rFonts w:ascii="Times New Roman" w:hAnsi="Times New Roman" w:cs="Times New Roman"/>
          <w:sz w:val="20"/>
          <w:szCs w:val="20"/>
        </w:rPr>
        <w:t xml:space="preserve"> происходит перераспределение доходов между государством, предприятием и населением.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В любом обществе налоги применяются как метод мобилизации материальных и финансовых ресурсов в пользу государства. Основными элементами налогообложения являются:</w:t>
      </w:r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субъект налога </w:t>
      </w:r>
      <w:r w:rsidRPr="00D379FD">
        <w:rPr>
          <w:rFonts w:ascii="Times New Roman" w:hAnsi="Times New Roman" w:cs="Times New Roman"/>
          <w:sz w:val="20"/>
          <w:szCs w:val="20"/>
        </w:rPr>
        <w:t>— налогоплательщик — юридическое или фи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зическое лицо;</w:t>
      </w:r>
      <w:proofErr w:type="gramEnd"/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объект налога </w:t>
      </w:r>
      <w:r w:rsidRPr="00D379FD">
        <w:rPr>
          <w:rFonts w:ascii="Times New Roman" w:hAnsi="Times New Roman" w:cs="Times New Roman"/>
          <w:sz w:val="20"/>
          <w:szCs w:val="20"/>
        </w:rPr>
        <w:t>— доход или имущество налогоплательщика, с которого исчисляется налог (заработная плата, прибыль пред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приятия, ценные бумаги, доход, земля и т.д.);</w:t>
      </w:r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налоговый период;</w:t>
      </w:r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налоговый оклад (налоговая база) </w:t>
      </w:r>
      <w:r w:rsidRPr="00D379FD">
        <w:rPr>
          <w:rFonts w:ascii="Times New Roman" w:hAnsi="Times New Roman" w:cs="Times New Roman"/>
          <w:sz w:val="20"/>
          <w:szCs w:val="20"/>
        </w:rPr>
        <w:t>— сумма налога, взимаемого с одного объекта;</w:t>
      </w:r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налоговая ставка, или норма налогообложения </w:t>
      </w:r>
      <w:r w:rsidRPr="00D379FD">
        <w:rPr>
          <w:rFonts w:ascii="Times New Roman" w:hAnsi="Times New Roman" w:cs="Times New Roman"/>
          <w:sz w:val="20"/>
          <w:szCs w:val="20"/>
        </w:rPr>
        <w:t>— размер нало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га, приходящегося на единицу обложения. Выраженная в процентах к доходу налогоплательщика, она называется налоговой квотой;</w:t>
      </w:r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порядок исчисления налога;</w:t>
      </w:r>
    </w:p>
    <w:p w:rsidR="00D379FD" w:rsidRPr="00D379FD" w:rsidRDefault="00D379FD" w:rsidP="00D379FD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порядок и сроки уплаты налогов.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К элементам налогообложения относятся также </w:t>
      </w:r>
      <w:r w:rsidRPr="00D379FD">
        <w:rPr>
          <w:rFonts w:ascii="Times New Roman" w:hAnsi="Times New Roman" w:cs="Times New Roman"/>
          <w:b/>
          <w:i/>
          <w:iCs/>
          <w:sz w:val="20"/>
          <w:szCs w:val="20"/>
        </w:rPr>
        <w:t>налоговые льготы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D379FD">
        <w:rPr>
          <w:rFonts w:ascii="Times New Roman" w:hAnsi="Times New Roman" w:cs="Times New Roman"/>
          <w:sz w:val="20"/>
          <w:szCs w:val="20"/>
        </w:rPr>
        <w:t>— полное или частичное освобождение от налогов. В не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которых случаях льготы оформляются налоговым сертификатом. Это официальное письменное свидетельство о полном или частич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ном освобождении от налогов в течение определенного времени.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Основные принципы налогообложения, которые были сформу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лированы еще А. Смитом, актуальны и сегодня:</w:t>
      </w:r>
    </w:p>
    <w:p w:rsidR="00D379FD" w:rsidRPr="00D379FD" w:rsidRDefault="00D379FD" w:rsidP="00D379FD">
      <w:pPr>
        <w:widowControl w:val="0"/>
        <w:numPr>
          <w:ilvl w:val="0"/>
          <w:numId w:val="4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справедливость и равенство налогообложения;</w:t>
      </w:r>
    </w:p>
    <w:p w:rsidR="00D379FD" w:rsidRPr="00D379FD" w:rsidRDefault="00D379FD" w:rsidP="00D379FD">
      <w:pPr>
        <w:widowControl w:val="0"/>
        <w:numPr>
          <w:ilvl w:val="0"/>
          <w:numId w:val="4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эффективность налогообложения;</w:t>
      </w:r>
    </w:p>
    <w:p w:rsidR="00D379FD" w:rsidRPr="00D379FD" w:rsidRDefault="00D379FD" w:rsidP="00D379FD">
      <w:pPr>
        <w:widowControl w:val="0"/>
        <w:numPr>
          <w:ilvl w:val="0"/>
          <w:numId w:val="4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простота и доступность для исчисления.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В ходе подготовки закона о налоговой системе в нашей стране были определены следующие основные </w:t>
      </w:r>
      <w:r w:rsidRPr="00D379FD">
        <w:rPr>
          <w:rFonts w:ascii="Times New Roman" w:hAnsi="Times New Roman" w:cs="Times New Roman"/>
          <w:b/>
          <w:i/>
          <w:iCs/>
          <w:sz w:val="20"/>
          <w:szCs w:val="20"/>
        </w:rPr>
        <w:t>принципы налоговой системы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>:</w:t>
      </w:r>
    </w:p>
    <w:p w:rsidR="00D379FD" w:rsidRPr="00D379FD" w:rsidRDefault="00D379FD" w:rsidP="00D379FD">
      <w:pPr>
        <w:widowControl w:val="0"/>
        <w:numPr>
          <w:ilvl w:val="0"/>
          <w:numId w:val="5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всеобщность </w:t>
      </w:r>
      <w:r w:rsidRPr="00D379FD">
        <w:rPr>
          <w:rFonts w:ascii="Times New Roman" w:hAnsi="Times New Roman" w:cs="Times New Roman"/>
          <w:sz w:val="20"/>
          <w:szCs w:val="20"/>
        </w:rPr>
        <w:t>— охват налогами всех экономических субъек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тов, получающих доходы;</w:t>
      </w:r>
    </w:p>
    <w:p w:rsidR="00D379FD" w:rsidRPr="00D379FD" w:rsidRDefault="00D379FD" w:rsidP="00D379FD">
      <w:pPr>
        <w:widowControl w:val="0"/>
        <w:numPr>
          <w:ilvl w:val="0"/>
          <w:numId w:val="5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стабильность </w:t>
      </w:r>
      <w:r w:rsidRPr="00D379FD">
        <w:rPr>
          <w:rFonts w:ascii="Times New Roman" w:hAnsi="Times New Roman" w:cs="Times New Roman"/>
          <w:sz w:val="20"/>
          <w:szCs w:val="20"/>
        </w:rPr>
        <w:t>— устойчивость видов налогов и налоговых ста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вок во времени;</w:t>
      </w:r>
    </w:p>
    <w:p w:rsidR="00D379FD" w:rsidRPr="00D379FD" w:rsidRDefault="00D379FD" w:rsidP="00D379FD">
      <w:pPr>
        <w:widowControl w:val="0"/>
        <w:numPr>
          <w:ilvl w:val="0"/>
          <w:numId w:val="5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D379FD">
        <w:rPr>
          <w:rFonts w:ascii="Times New Roman" w:hAnsi="Times New Roman" w:cs="Times New Roman"/>
          <w:i/>
          <w:iCs/>
          <w:sz w:val="20"/>
          <w:szCs w:val="20"/>
        </w:rPr>
        <w:t>равнонапряженность</w:t>
      </w:r>
      <w:proofErr w:type="spellEnd"/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 (платежеспособность) </w:t>
      </w:r>
      <w:r w:rsidRPr="00D379FD">
        <w:rPr>
          <w:rFonts w:ascii="Times New Roman" w:hAnsi="Times New Roman" w:cs="Times New Roman"/>
          <w:sz w:val="20"/>
          <w:szCs w:val="20"/>
        </w:rPr>
        <w:t>— взимание на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логов по идентичным (одинаковым) для всех налогоплательщиков ставкам в доле от дохода и прибыли для того, чтобы относи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тельная нагрузка была примерно равна для субъектов с разны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ми группами доходов;</w:t>
      </w:r>
    </w:p>
    <w:p w:rsidR="00D379FD" w:rsidRPr="00D379FD" w:rsidRDefault="00D379FD" w:rsidP="00D379FD">
      <w:pPr>
        <w:widowControl w:val="0"/>
        <w:numPr>
          <w:ilvl w:val="0"/>
          <w:numId w:val="5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обязательность </w:t>
      </w:r>
      <w:r w:rsidRPr="00D379FD">
        <w:rPr>
          <w:rFonts w:ascii="Times New Roman" w:hAnsi="Times New Roman" w:cs="Times New Roman"/>
          <w:sz w:val="20"/>
          <w:szCs w:val="20"/>
        </w:rPr>
        <w:t>— принудительность налога, неизбежность</w:t>
      </w:r>
      <w:r w:rsidRPr="00D379FD">
        <w:rPr>
          <w:rFonts w:ascii="Times New Roman" w:hAnsi="Times New Roman" w:cs="Times New Roman"/>
          <w:sz w:val="20"/>
          <w:szCs w:val="20"/>
        </w:rPr>
        <w:br/>
      </w:r>
      <w:r w:rsidRPr="00D379FD">
        <w:rPr>
          <w:rFonts w:ascii="Times New Roman" w:hAnsi="Times New Roman" w:cs="Times New Roman"/>
          <w:sz w:val="20"/>
          <w:szCs w:val="20"/>
        </w:rPr>
        <w:lastRenderedPageBreak/>
        <w:t>его выплаты;</w:t>
      </w:r>
    </w:p>
    <w:p w:rsidR="00D379FD" w:rsidRPr="00D379FD" w:rsidRDefault="00D379FD" w:rsidP="00D379FD">
      <w:pPr>
        <w:widowControl w:val="0"/>
        <w:numPr>
          <w:ilvl w:val="0"/>
          <w:numId w:val="5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социальная справедливость </w:t>
      </w:r>
      <w:r w:rsidRPr="00D379FD">
        <w:rPr>
          <w:rFonts w:ascii="Times New Roman" w:hAnsi="Times New Roman" w:cs="Times New Roman"/>
          <w:sz w:val="20"/>
          <w:szCs w:val="20"/>
        </w:rPr>
        <w:t>— установление налоговых ставок</w:t>
      </w:r>
      <w:r w:rsidRPr="00D379FD">
        <w:rPr>
          <w:rFonts w:ascii="Times New Roman" w:hAnsi="Times New Roman" w:cs="Times New Roman"/>
          <w:sz w:val="20"/>
          <w:szCs w:val="20"/>
        </w:rPr>
        <w:br/>
        <w:t xml:space="preserve">и налоговых льгот таким образом, чтобы они ставили всех в </w:t>
      </w:r>
      <w:proofErr w:type="gramStart"/>
      <w:r w:rsidRPr="00D379FD">
        <w:rPr>
          <w:rFonts w:ascii="Times New Roman" w:hAnsi="Times New Roman" w:cs="Times New Roman"/>
          <w:sz w:val="20"/>
          <w:szCs w:val="20"/>
        </w:rPr>
        <w:t>при</w:t>
      </w:r>
      <w:r w:rsidRPr="00D379FD">
        <w:rPr>
          <w:rFonts w:ascii="Times New Roman" w:hAnsi="Times New Roman" w:cs="Times New Roman"/>
          <w:sz w:val="20"/>
          <w:szCs w:val="20"/>
        </w:rPr>
        <w:softHyphen/>
      </w:r>
      <w:proofErr w:type="gramEnd"/>
      <w:r w:rsidRPr="00D379FD">
        <w:rPr>
          <w:rFonts w:ascii="Times New Roman" w:hAnsi="Times New Roman" w:cs="Times New Roman"/>
          <w:sz w:val="20"/>
          <w:szCs w:val="20"/>
        </w:rPr>
        <w:br/>
        <w:t>мерно одинаковые условия в отношении налоговой нагрузки</w:t>
      </w:r>
      <w:r w:rsidRPr="00D379FD">
        <w:rPr>
          <w:rFonts w:ascii="Times New Roman" w:hAnsi="Times New Roman" w:cs="Times New Roman"/>
          <w:sz w:val="20"/>
          <w:szCs w:val="20"/>
        </w:rPr>
        <w:br/>
        <w:t xml:space="preserve">и оказывали щадящее воздействие на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низкодоходные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 xml:space="preserve"> предприя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тия и группы населения.</w:t>
      </w:r>
    </w:p>
    <w:p w:rsidR="00D379FD" w:rsidRPr="00D379FD" w:rsidRDefault="00D379FD" w:rsidP="00D379FD">
      <w:pPr>
        <w:widowControl w:val="0"/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</w:rPr>
        <w:br w:type="page"/>
      </w:r>
      <w:r w:rsidRPr="00D379F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Кривая </w:t>
      </w:r>
      <w:proofErr w:type="spellStart"/>
      <w:r w:rsidRPr="00D379FD">
        <w:rPr>
          <w:rFonts w:ascii="Times New Roman" w:hAnsi="Times New Roman" w:cs="Times New Roman"/>
          <w:b/>
          <w:sz w:val="20"/>
          <w:szCs w:val="20"/>
        </w:rPr>
        <w:t>Лаффера</w:t>
      </w:r>
      <w:proofErr w:type="spellEnd"/>
    </w:p>
    <w:p w:rsidR="00D379FD" w:rsidRPr="00D379FD" w:rsidRDefault="00D379FD" w:rsidP="00D379FD">
      <w:pPr>
        <w:ind w:left="7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Известно, что при высокой ставке подоходного налога (выше 50%) резко снижается деловая активность фирм и населения в це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лом, что и пытались теоретически обосновать американские эко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 xml:space="preserve">номисты во главе с профессором Артуром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Лаффером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>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Графически эффект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Лаффера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 xml:space="preserve"> отображен на кривой, которая показывает зависимость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поступаемых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 xml:space="preserve"> в бюджет сумм налогов от ставки налога (рис. 30).</w: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379FD" w:rsidRPr="00D379FD" w:rsidRDefault="00D379FD" w:rsidP="00D379FD">
      <w:pPr>
        <w:framePr w:h="3451" w:hSpace="10080" w:wrap="notBeside" w:vAnchor="text" w:hAnchor="margin" w:x="1" w:y="1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D379F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019550" cy="2628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379FD" w:rsidRPr="00D379FD" w:rsidRDefault="00D379FD" w:rsidP="00D379FD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Рис. 30. Кривая </w:t>
      </w:r>
      <w:proofErr w:type="spellStart"/>
      <w:r w:rsidRPr="00D379FD">
        <w:rPr>
          <w:rFonts w:ascii="Times New Roman" w:hAnsi="Times New Roman" w:cs="Times New Roman"/>
          <w:i/>
          <w:iCs/>
          <w:sz w:val="20"/>
          <w:szCs w:val="20"/>
        </w:rPr>
        <w:t>Лаффера</w:t>
      </w:r>
      <w:proofErr w:type="spellEnd"/>
    </w:p>
    <w:p w:rsidR="00D379FD" w:rsidRPr="00D379FD" w:rsidRDefault="00D379FD" w:rsidP="00D379FD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В результате анализа кривой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Лаффера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 xml:space="preserve"> можно прийти к следую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щим выводам:</w:t>
      </w:r>
    </w:p>
    <w:p w:rsidR="00D379FD" w:rsidRPr="00D379FD" w:rsidRDefault="00D379FD" w:rsidP="00D379FD">
      <w:pPr>
        <w:widowControl w:val="0"/>
        <w:numPr>
          <w:ilvl w:val="0"/>
          <w:numId w:val="6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при ставке налога, равной нулю, поступления в бюджет прекра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щаются;</w:t>
      </w:r>
    </w:p>
    <w:p w:rsidR="00D379FD" w:rsidRPr="00D379FD" w:rsidRDefault="00D379FD" w:rsidP="00D379FD">
      <w:pPr>
        <w:widowControl w:val="0"/>
        <w:numPr>
          <w:ilvl w:val="0"/>
          <w:numId w:val="6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при ставке налога, равной 100%, — поступлений в бюджет так</w:t>
      </w:r>
      <w:r w:rsidRPr="00D379FD">
        <w:rPr>
          <w:rFonts w:ascii="Times New Roman" w:hAnsi="Times New Roman" w:cs="Times New Roman"/>
          <w:sz w:val="20"/>
          <w:szCs w:val="20"/>
        </w:rPr>
        <w:softHyphen/>
      </w:r>
      <w:r w:rsidRPr="00D379FD">
        <w:rPr>
          <w:rFonts w:ascii="Times New Roman" w:hAnsi="Times New Roman" w:cs="Times New Roman"/>
          <w:sz w:val="20"/>
          <w:szCs w:val="20"/>
        </w:rPr>
        <w:br/>
        <w:t>же нет, поскольку в этом случае легальная экономика трансфор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мируется в «теневую»;</w:t>
      </w:r>
    </w:p>
    <w:p w:rsidR="00D379FD" w:rsidRPr="00D379FD" w:rsidRDefault="00D379FD" w:rsidP="00D379FD">
      <w:pPr>
        <w:widowControl w:val="0"/>
        <w:numPr>
          <w:ilvl w:val="0"/>
          <w:numId w:val="6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при ставке налога, не выходящей за пределы 50% (оптимальная</w:t>
      </w:r>
      <w:r w:rsidRPr="00D379FD">
        <w:rPr>
          <w:rFonts w:ascii="Times New Roman" w:hAnsi="Times New Roman" w:cs="Times New Roman"/>
          <w:sz w:val="20"/>
          <w:szCs w:val="20"/>
        </w:rPr>
        <w:br/>
        <w:t>ставка), — достигается максимальная величина налоговых по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ступлений.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D379FD">
        <w:rPr>
          <w:rFonts w:ascii="Times New Roman" w:hAnsi="Times New Roman" w:cs="Times New Roman"/>
          <w:sz w:val="20"/>
          <w:szCs w:val="20"/>
        </w:rPr>
        <w:t xml:space="preserve">Суть так называемого «эффекта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Лаффера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>» состоит в том, что в краткосрочном периоде уменьшение ставки подоходного нало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га до оптимального уровня приведет к временному сокращению налоговых поступлений в бюджет, а в долгосрочном — к их увели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чению, т.к. возрастут стимулы к трудовой и предприниматель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ской деятельности, сократится «теневой» оборот и, соответ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ственно, расширится сфера легальной экономики.</w:t>
      </w:r>
      <w:proofErr w:type="gramEnd"/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Государственные доходы могут быть максимизированы толь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ко при некотором оптимальном уровне ставки налога. Не обяза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тельно максимальная налоговая ставка ведет к максимизации дохо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 xml:space="preserve">дов государства. Это — бесспорно, и кривая </w:t>
      </w:r>
      <w:proofErr w:type="spellStart"/>
      <w:r w:rsidRPr="00D379FD">
        <w:rPr>
          <w:rFonts w:ascii="Times New Roman" w:hAnsi="Times New Roman" w:cs="Times New Roman"/>
          <w:sz w:val="20"/>
          <w:szCs w:val="20"/>
        </w:rPr>
        <w:t>Лаффера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 xml:space="preserve"> наглядно демонстрирует правоту этого утверждения. Главная трудность — найти ту точку, в которой действительно находится экономика (точнее, налоговая система страны), и, соответственно, оптималь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ный уровень налоговой ставки.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В настоящее время в экономической науке предпринимаются попытки выработать четкие критерии оптимальной величины на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логовой ставки.</w:t>
      </w:r>
    </w:p>
    <w:p w:rsidR="00D379FD" w:rsidRPr="00D379FD" w:rsidRDefault="00D379FD" w:rsidP="00D379F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</w:rPr>
        <w:br w:type="page"/>
      </w:r>
      <w:r w:rsidRPr="00D379FD">
        <w:rPr>
          <w:rFonts w:ascii="Times New Roman" w:hAnsi="Times New Roman" w:cs="Times New Roman"/>
          <w:b/>
          <w:sz w:val="20"/>
          <w:szCs w:val="20"/>
        </w:rPr>
        <w:lastRenderedPageBreak/>
        <w:t>3. Виды налогов и налоговая политика</w:t>
      </w:r>
    </w:p>
    <w:p w:rsidR="00D379FD" w:rsidRPr="00D379FD" w:rsidRDefault="00D379FD" w:rsidP="00D379F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В зависимости от экономического содержания налогов, объек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та налогообложения, уровня представления и использования нало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ги можно сгруппировать в следующие группы (рис. 31).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26" style="position:absolute;left:0;text-align:left;margin-left:189pt;margin-top:2.4pt;width:108pt;height:27pt;z-index:251660288" strokeweight="1.5pt">
            <v:textbox style="mso-next-textbox:#_x0000_s1026">
              <w:txbxContent>
                <w:p w:rsidR="00D379FD" w:rsidRPr="00B77AD1" w:rsidRDefault="00D379FD" w:rsidP="00D379F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B77AD1">
                    <w:rPr>
                      <w:b/>
                      <w:sz w:val="28"/>
                      <w:szCs w:val="28"/>
                    </w:rPr>
                    <w:t>Налоги</w:t>
                  </w:r>
                </w:p>
              </w:txbxContent>
            </v:textbox>
          </v:rect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36" style="position:absolute;left:0;text-align:left;z-index:251670528" from="243pt,13.3pt" to="243pt,40.3pt" strokeweight="1.5pt">
            <v:stroke endarrow="block"/>
          </v:line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27" style="position:absolute;left:0;text-align:left;margin-left:2in;margin-top:8.1pt;width:3in;height:27pt;z-index:251661312">
            <v:textbox style="mso-next-textbox:#_x0000_s1027">
              <w:txbxContent>
                <w:p w:rsidR="00D379FD" w:rsidRPr="002A6FFB" w:rsidRDefault="00D379FD" w:rsidP="00D379FD">
                  <w:pPr>
                    <w:jc w:val="center"/>
                    <w:rPr>
                      <w:sz w:val="28"/>
                      <w:szCs w:val="28"/>
                    </w:rPr>
                  </w:pPr>
                  <w:r w:rsidRPr="002A6FFB">
                    <w:rPr>
                      <w:sz w:val="28"/>
                      <w:szCs w:val="28"/>
                    </w:rPr>
                    <w:t>Признаки классификации</w:t>
                  </w:r>
                </w:p>
              </w:txbxContent>
            </v:textbox>
          </v:rect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2" style="position:absolute;left:0;text-align:left;z-index:251676672" from="441pt,10pt" to="441pt,46pt" strokeweight="1.5pt">
            <v:stroke endarrow="block"/>
          </v:line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1" style="position:absolute;left:0;text-align:left;z-index:251675648" from="45pt,10pt" to="45pt,46pt" strokeweight="1.5pt">
            <v:stroke endarrow="block"/>
          </v:line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0" style="position:absolute;left:0;text-align:left;z-index:251674624" from="5in,10pt" to="441pt,10pt" strokeweight="1.5pt"/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39" style="position:absolute;left:0;text-align:left;z-index:251673600" from="45pt,10pt" to="2in,10pt" strokeweight="1.5pt"/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38" style="position:absolute;left:0;text-align:left;z-index:251672576" from="315pt,2.9pt" to="315pt,29.9pt" strokeweight="1.5pt">
            <v:stroke endarrow="block"/>
          </v:line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37" style="position:absolute;left:0;text-align:left;z-index:251671552" from="180pt,2.9pt" to="180pt,29.9pt" strokeweight="1.5pt">
            <v:stroke endarrow="block"/>
          </v:line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29" style="position:absolute;left:0;text-align:left;margin-left:126pt;margin-top:13.8pt;width:108pt;height:63pt;z-index:251663360">
            <v:textbox style="mso-next-textbox:#_x0000_s1029">
              <w:txbxContent>
                <w:p w:rsidR="00D379FD" w:rsidRPr="00B77AD1" w:rsidRDefault="00D379FD" w:rsidP="00D379FD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B77AD1">
                    <w:rPr>
                      <w:b/>
                      <w:i/>
                      <w:sz w:val="24"/>
                      <w:szCs w:val="24"/>
                    </w:rPr>
                    <w:t>Объект налогообложения</w:t>
                  </w:r>
                </w:p>
              </w:txbxContent>
            </v:textbox>
          </v:rect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30" style="position:absolute;left:0;text-align:left;margin-left:261pt;margin-top:13.8pt;width:99pt;height:63pt;z-index:251664384">
            <v:textbox style="mso-next-textbox:#_x0000_s1030">
              <w:txbxContent>
                <w:p w:rsidR="00D379FD" w:rsidRPr="00B77AD1" w:rsidRDefault="00D379FD" w:rsidP="00D379FD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B77AD1">
                    <w:rPr>
                      <w:b/>
                      <w:i/>
                      <w:sz w:val="24"/>
                      <w:szCs w:val="24"/>
                    </w:rPr>
                    <w:t>Уровень представления в бюджеты</w:t>
                  </w:r>
                </w:p>
              </w:txbxContent>
            </v:textbox>
          </v:rect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31" style="position:absolute;left:0;text-align:left;margin-left:387pt;margin-top:13.8pt;width:99pt;height:63pt;z-index:251665408">
            <v:textbox style="mso-next-textbox:#_x0000_s1031">
              <w:txbxContent>
                <w:p w:rsidR="00D379FD" w:rsidRPr="00B77AD1" w:rsidRDefault="00D379FD" w:rsidP="00D379FD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B77AD1">
                    <w:rPr>
                      <w:b/>
                      <w:i/>
                      <w:sz w:val="24"/>
                      <w:szCs w:val="24"/>
                    </w:rPr>
                    <w:t>Уровень использования</w:t>
                  </w:r>
                </w:p>
              </w:txbxContent>
            </v:textbox>
          </v:rect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28" style="position:absolute;left:0;text-align:left;margin-left:0;margin-top:13.8pt;width:99pt;height:63pt;z-index:251662336">
            <v:textbox style="mso-next-textbox:#_x0000_s1028">
              <w:txbxContent>
                <w:p w:rsidR="00D379FD" w:rsidRPr="00B77AD1" w:rsidRDefault="00D379FD" w:rsidP="00D379FD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B77AD1">
                    <w:rPr>
                      <w:b/>
                      <w:i/>
                      <w:sz w:val="24"/>
                      <w:szCs w:val="24"/>
                    </w:rPr>
                    <w:t>Способ обложения или экономическое содержание</w:t>
                  </w:r>
                </w:p>
              </w:txbxContent>
            </v:textbox>
          </v:rect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6" style="position:absolute;left:0;text-align:left;z-index:251680768" from="441pt,12.4pt" to="441pt,30.4pt"/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5" style="position:absolute;left:0;text-align:left;z-index:251679744" from="315pt,12.4pt" to="315pt,30.4pt"/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4" style="position:absolute;left:0;text-align:left;z-index:251678720" from="180pt,12.4pt" to="180pt,30.4pt"/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line id="_x0000_s1043" style="position:absolute;left:0;text-align:left;z-index:251677696" from="45pt,12.4pt" to="45pt,30.4pt" strokeweight="1.5pt"/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35" style="position:absolute;left:0;text-align:left;margin-left:387pt;margin-top:14.3pt;width:99pt;height:1in;z-index:251669504">
            <v:textbox style="mso-next-textbox:#_x0000_s1035">
              <w:txbxContent>
                <w:p w:rsidR="00D379FD" w:rsidRPr="00B77AD1" w:rsidRDefault="00D379FD" w:rsidP="00D379FD">
                  <w:pPr>
                    <w:jc w:val="center"/>
                    <w:rPr>
                      <w:sz w:val="24"/>
                      <w:szCs w:val="24"/>
                    </w:rPr>
                  </w:pPr>
                  <w:r w:rsidRPr="00B77AD1">
                    <w:rPr>
                      <w:sz w:val="24"/>
                      <w:szCs w:val="24"/>
                    </w:rPr>
                    <w:t>Общие, специальные</w:t>
                  </w:r>
                </w:p>
              </w:txbxContent>
            </v:textbox>
          </v:rect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34" style="position:absolute;left:0;text-align:left;margin-left:261pt;margin-top:14.3pt;width:99pt;height:1in;z-index:251668480">
            <v:textbox style="mso-next-textbox:#_x0000_s1034">
              <w:txbxContent>
                <w:p w:rsidR="00D379FD" w:rsidRPr="00B77AD1" w:rsidRDefault="00D379FD" w:rsidP="00D379FD">
                  <w:pPr>
                    <w:jc w:val="center"/>
                    <w:rPr>
                      <w:sz w:val="24"/>
                      <w:szCs w:val="24"/>
                    </w:rPr>
                  </w:pPr>
                  <w:r w:rsidRPr="00B77AD1">
                    <w:rPr>
                      <w:sz w:val="24"/>
                      <w:szCs w:val="24"/>
                    </w:rPr>
                    <w:t>Федеральные, субъектов федерации, местные</w:t>
                  </w:r>
                </w:p>
              </w:txbxContent>
            </v:textbox>
          </v:rect>
        </w:pict>
      </w: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33" style="position:absolute;left:0;text-align:left;margin-left:126pt;margin-top:14.3pt;width:99pt;height:1in;z-index:251667456">
            <v:textbox style="mso-next-textbox:#_x0000_s1033">
              <w:txbxContent>
                <w:p w:rsidR="00D379FD" w:rsidRPr="00B77AD1" w:rsidRDefault="00D379FD" w:rsidP="00D379FD">
                  <w:pPr>
                    <w:jc w:val="center"/>
                    <w:rPr>
                      <w:sz w:val="24"/>
                      <w:szCs w:val="24"/>
                    </w:rPr>
                  </w:pPr>
                  <w:r w:rsidRPr="00B77AD1">
                    <w:rPr>
                      <w:sz w:val="24"/>
                      <w:szCs w:val="24"/>
                    </w:rPr>
                    <w:t>Имущество, прибыль, доход, стоимость товара или услуги</w:t>
                  </w:r>
                </w:p>
              </w:txbxContent>
            </v:textbox>
          </v:rect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noProof/>
          <w:sz w:val="20"/>
          <w:szCs w:val="20"/>
        </w:rPr>
        <w:pict>
          <v:rect id="_x0000_s1032" style="position:absolute;left:0;text-align:left;margin-left:0;margin-top:3.4pt;width:99pt;height:66.8pt;z-index:251666432">
            <v:textbox style="mso-next-textbox:#_x0000_s1032">
              <w:txbxContent>
                <w:p w:rsidR="00D379FD" w:rsidRPr="00B77AD1" w:rsidRDefault="00D379FD" w:rsidP="00D379FD">
                  <w:pPr>
                    <w:jc w:val="center"/>
                    <w:rPr>
                      <w:sz w:val="24"/>
                      <w:szCs w:val="24"/>
                    </w:rPr>
                  </w:pPr>
                  <w:proofErr w:type="gramStart"/>
                  <w:r w:rsidRPr="00B77AD1">
                    <w:rPr>
                      <w:sz w:val="24"/>
                      <w:szCs w:val="24"/>
                    </w:rPr>
                    <w:t>Прямые</w:t>
                  </w:r>
                  <w:proofErr w:type="gramEnd"/>
                  <w:r w:rsidRPr="00B77AD1">
                    <w:rPr>
                      <w:sz w:val="24"/>
                      <w:szCs w:val="24"/>
                    </w:rPr>
                    <w:t xml:space="preserve"> и косвенные с юридических и физических лиц</w:t>
                  </w:r>
                </w:p>
              </w:txbxContent>
            </v:textbox>
          </v:rect>
        </w:pic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w w:val="96"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w w:val="96"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w w:val="96"/>
          <w:sz w:val="20"/>
          <w:szCs w:val="20"/>
        </w:rPr>
      </w:pPr>
    </w:p>
    <w:p w:rsidR="00D379FD" w:rsidRPr="00D379FD" w:rsidRDefault="00D379FD" w:rsidP="00D379FD">
      <w:pPr>
        <w:jc w:val="both"/>
        <w:rPr>
          <w:rFonts w:ascii="Times New Roman" w:hAnsi="Times New Roman" w:cs="Times New Roman"/>
          <w:i/>
          <w:iCs/>
          <w:w w:val="96"/>
          <w:sz w:val="20"/>
          <w:szCs w:val="20"/>
        </w:rPr>
      </w:pPr>
    </w:p>
    <w:p w:rsidR="00D379FD" w:rsidRPr="00D379FD" w:rsidRDefault="00D379FD" w:rsidP="00D379FD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Рис. 31. Классификация налогов</w:t>
      </w:r>
    </w:p>
    <w:p w:rsidR="00D379FD" w:rsidRPr="00D379FD" w:rsidRDefault="00D379FD" w:rsidP="00D379FD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В соответствии с Налоговым кодексом РК в нашей стране утверждены три группы налогов и сборов: </w:t>
      </w:r>
      <w:r w:rsidRPr="00D379FD">
        <w:rPr>
          <w:rFonts w:ascii="Times New Roman" w:hAnsi="Times New Roman" w:cs="Times New Roman"/>
          <w:iCs/>
          <w:sz w:val="20"/>
          <w:szCs w:val="20"/>
        </w:rPr>
        <w:t>государственного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D379FD">
        <w:rPr>
          <w:rFonts w:ascii="Times New Roman" w:hAnsi="Times New Roman" w:cs="Times New Roman"/>
          <w:sz w:val="20"/>
          <w:szCs w:val="20"/>
        </w:rPr>
        <w:t xml:space="preserve">уровня, регионального и местные. 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К </w:t>
      </w:r>
      <w:r w:rsidRPr="00D379FD">
        <w:rPr>
          <w:rFonts w:ascii="Times New Roman" w:hAnsi="Times New Roman" w:cs="Times New Roman"/>
          <w:b/>
          <w:sz w:val="20"/>
          <w:szCs w:val="20"/>
        </w:rPr>
        <w:t>государственным  налогам и сборам</w:t>
      </w:r>
      <w:r w:rsidRPr="00D379FD">
        <w:rPr>
          <w:rFonts w:ascii="Times New Roman" w:hAnsi="Times New Roman" w:cs="Times New Roman"/>
          <w:sz w:val="20"/>
          <w:szCs w:val="20"/>
        </w:rPr>
        <w:t xml:space="preserve"> относятся:</w:t>
      </w:r>
    </w:p>
    <w:p w:rsidR="00D379FD" w:rsidRPr="00D379FD" w:rsidRDefault="00D379FD" w:rsidP="00D379FD">
      <w:pPr>
        <w:widowControl w:val="0"/>
        <w:numPr>
          <w:ilvl w:val="0"/>
          <w:numId w:val="7"/>
        </w:numPr>
        <w:tabs>
          <w:tab w:val="clear" w:pos="75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НДС (налог на добавленную стоимость);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2. акциз на отдельные виды товаров (услуг) и отдельные виды минерального сырья;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3. налог на прибыль (доход) организаций;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4. налоги на доход от капитала;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5. подоходный налог с физических лиц;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lastRenderedPageBreak/>
        <w:t>6. взносы в государственные социальные внебюджетные фон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softHyphen/>
        <w:t>ды;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7. таможенные пошлины и таможенные сборы;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8. налоги на пользование недрами;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9</w:t>
      </w:r>
      <w:r w:rsidRPr="00D379FD">
        <w:rPr>
          <w:rFonts w:ascii="Times New Roman" w:hAnsi="Times New Roman" w:cs="Times New Roman"/>
          <w:sz w:val="20"/>
          <w:szCs w:val="20"/>
        </w:rPr>
        <w:t xml:space="preserve">. </w:t>
      </w:r>
      <w:r w:rsidRPr="00D379FD">
        <w:rPr>
          <w:rFonts w:ascii="Times New Roman" w:hAnsi="Times New Roman" w:cs="Times New Roman"/>
          <w:i/>
          <w:iCs/>
          <w:sz w:val="20"/>
          <w:szCs w:val="20"/>
        </w:rPr>
        <w:t>налоги на воспроизводство минерально-сырьевой базы;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10. лесной налог;</w:t>
      </w:r>
    </w:p>
    <w:p w:rsidR="00D379FD" w:rsidRPr="00D379FD" w:rsidRDefault="00D379FD" w:rsidP="00D379FD">
      <w:pPr>
        <w:tabs>
          <w:tab w:val="num" w:pos="1080"/>
        </w:tabs>
        <w:ind w:left="1080" w:hanging="36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11.экологический налог и др.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 xml:space="preserve">К </w:t>
      </w:r>
      <w:r w:rsidRPr="00D379FD">
        <w:rPr>
          <w:rFonts w:ascii="Times New Roman" w:hAnsi="Times New Roman" w:cs="Times New Roman"/>
          <w:b/>
          <w:sz w:val="20"/>
          <w:szCs w:val="20"/>
        </w:rPr>
        <w:t>региональным  налогам</w:t>
      </w:r>
      <w:r w:rsidRPr="00D379FD">
        <w:rPr>
          <w:rFonts w:ascii="Times New Roman" w:hAnsi="Times New Roman" w:cs="Times New Roman"/>
          <w:sz w:val="20"/>
          <w:szCs w:val="20"/>
        </w:rPr>
        <w:t xml:space="preserve"> и сборам от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носятся: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1. налоги на имущество организаций;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2. налоги на недвижимость;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3. дорожный налог;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4. транспортный налог;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 xml:space="preserve">5. налог с продаж; 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6. налоги на игровой бизнес;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379FD">
        <w:rPr>
          <w:rFonts w:ascii="Times New Roman" w:hAnsi="Times New Roman" w:cs="Times New Roman"/>
          <w:i/>
          <w:sz w:val="20"/>
          <w:szCs w:val="20"/>
        </w:rPr>
        <w:t>7. региональные лицензионные сборы и др.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</w:rPr>
        <w:t>Местные налоги и сборы: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1. земельный налог;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2. налог на имущество с физических лиц;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3. налог на рекламу;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4. налог на наследование и дарение;</w:t>
      </w:r>
    </w:p>
    <w:p w:rsidR="00D379FD" w:rsidRPr="00D379FD" w:rsidRDefault="00D379FD" w:rsidP="00D379FD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i/>
          <w:iCs/>
          <w:sz w:val="20"/>
          <w:szCs w:val="20"/>
        </w:rPr>
        <w:t>5. местные лицензионные сборы и др.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Основу налоговой системы РК составляют: налог на прибыль, НДС, акцизы и таможенные сборы, налог на имущество предприя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тий и организаций, подоходный налог с физических лиц, плата за землю, обязательные платежи во внебюджетные фонды.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</w:rPr>
        <w:t>Налоговая политика</w:t>
      </w:r>
      <w:r w:rsidRPr="00D379FD">
        <w:rPr>
          <w:rFonts w:ascii="Times New Roman" w:hAnsi="Times New Roman" w:cs="Times New Roman"/>
          <w:sz w:val="20"/>
          <w:szCs w:val="20"/>
        </w:rPr>
        <w:t xml:space="preserve">— </w:t>
      </w:r>
      <w:proofErr w:type="gramStart"/>
      <w:r w:rsidRPr="00D379FD">
        <w:rPr>
          <w:rFonts w:ascii="Times New Roman" w:hAnsi="Times New Roman" w:cs="Times New Roman"/>
          <w:sz w:val="20"/>
          <w:szCs w:val="20"/>
        </w:rPr>
        <w:t>со</w:t>
      </w:r>
      <w:proofErr w:type="gramEnd"/>
      <w:r w:rsidRPr="00D379FD">
        <w:rPr>
          <w:rFonts w:ascii="Times New Roman" w:hAnsi="Times New Roman" w:cs="Times New Roman"/>
          <w:sz w:val="20"/>
          <w:szCs w:val="20"/>
        </w:rPr>
        <w:t>ставная часть финансовой политики. Она представляет собой систему правовых норм и организацион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но-экономических мероприятий регулирующего характера, при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нятых и осуществляемых органами государственной власти (на федеральном и региональном уровнях) и органами местного само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управления в сфере налоговых отношений с организациями и физи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ческими лицами.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Основными целями налоговой политики являются:</w:t>
      </w:r>
    </w:p>
    <w:p w:rsidR="00D379FD" w:rsidRPr="00D379FD" w:rsidRDefault="00D379FD" w:rsidP="00D379FD">
      <w:pPr>
        <w:widowControl w:val="0"/>
        <w:numPr>
          <w:ilvl w:val="0"/>
          <w:numId w:val="8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обеспечение полноценного формирования доходов бюджетной</w:t>
      </w:r>
      <w:r w:rsidRPr="00D379FD">
        <w:rPr>
          <w:rFonts w:ascii="Times New Roman" w:hAnsi="Times New Roman" w:cs="Times New Roman"/>
          <w:sz w:val="20"/>
          <w:szCs w:val="20"/>
        </w:rPr>
        <w:br/>
        <w:t>сферы РК необходимых для финансирования деятельности ор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ганов государственной власти и местного самоуправления по</w:t>
      </w:r>
      <w:r w:rsidRPr="00D379FD">
        <w:rPr>
          <w:rFonts w:ascii="Times New Roman" w:hAnsi="Times New Roman" w:cs="Times New Roman"/>
          <w:sz w:val="20"/>
          <w:szCs w:val="20"/>
        </w:rPr>
        <w:br/>
        <w:t>осуществлению соответствующих функций и полномочий;</w:t>
      </w:r>
    </w:p>
    <w:p w:rsidR="00D379FD" w:rsidRPr="00D379FD" w:rsidRDefault="00D379FD" w:rsidP="00D379FD">
      <w:pPr>
        <w:widowControl w:val="0"/>
        <w:numPr>
          <w:ilvl w:val="0"/>
          <w:numId w:val="8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D379FD">
        <w:rPr>
          <w:rFonts w:ascii="Times New Roman" w:hAnsi="Times New Roman" w:cs="Times New Roman"/>
          <w:sz w:val="20"/>
          <w:szCs w:val="20"/>
        </w:rPr>
        <w:t>содействование</w:t>
      </w:r>
      <w:proofErr w:type="spellEnd"/>
      <w:r w:rsidRPr="00D379FD">
        <w:rPr>
          <w:rFonts w:ascii="Times New Roman" w:hAnsi="Times New Roman" w:cs="Times New Roman"/>
          <w:sz w:val="20"/>
          <w:szCs w:val="20"/>
        </w:rPr>
        <w:t xml:space="preserve"> устойчивому развитию экономики, приоритет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ных отраслей и видов деятельности, отдельных территорий, малого предпринимательства;</w:t>
      </w:r>
    </w:p>
    <w:p w:rsidR="00D379FD" w:rsidRPr="00D379FD" w:rsidRDefault="00D379FD" w:rsidP="00D379FD">
      <w:pPr>
        <w:widowControl w:val="0"/>
        <w:numPr>
          <w:ilvl w:val="0"/>
          <w:numId w:val="8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обеспечение социальной справедливости при налогообложе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нии доходов физических лиц.</w:t>
      </w:r>
    </w:p>
    <w:p w:rsidR="00D379FD" w:rsidRPr="00D379FD" w:rsidRDefault="00D379FD" w:rsidP="00D379FD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sz w:val="20"/>
          <w:szCs w:val="20"/>
        </w:rPr>
        <w:t>Становление новой для РК налоговой системы (</w:t>
      </w:r>
      <w:proofErr w:type="gramStart"/>
      <w:r w:rsidRPr="00D379FD">
        <w:rPr>
          <w:rFonts w:ascii="Times New Roman" w:hAnsi="Times New Roman" w:cs="Times New Roman"/>
          <w:sz w:val="20"/>
          <w:szCs w:val="20"/>
        </w:rPr>
        <w:t>введена</w:t>
      </w:r>
      <w:proofErr w:type="gramEnd"/>
      <w:r w:rsidRPr="00D379FD">
        <w:rPr>
          <w:rFonts w:ascii="Times New Roman" w:hAnsi="Times New Roman" w:cs="Times New Roman"/>
          <w:sz w:val="20"/>
          <w:szCs w:val="20"/>
        </w:rPr>
        <w:t xml:space="preserve"> в </w:t>
      </w:r>
      <w:smartTag w:uri="urn:schemas-microsoft-com:office:smarttags" w:element="metricconverter">
        <w:smartTagPr>
          <w:attr w:name="ProductID" w:val="1992 г"/>
        </w:smartTagPr>
        <w:r w:rsidRPr="00D379FD">
          <w:rPr>
            <w:rFonts w:ascii="Times New Roman" w:hAnsi="Times New Roman" w:cs="Times New Roman"/>
            <w:sz w:val="20"/>
            <w:szCs w:val="20"/>
          </w:rPr>
          <w:t>1992 г</w:t>
        </w:r>
      </w:smartTag>
      <w:r w:rsidRPr="00D379FD">
        <w:rPr>
          <w:rFonts w:ascii="Times New Roman" w:hAnsi="Times New Roman" w:cs="Times New Roman"/>
          <w:sz w:val="20"/>
          <w:szCs w:val="20"/>
        </w:rPr>
        <w:t>.) проходило в жестких условиях политических, экономи</w:t>
      </w:r>
      <w:r w:rsidRPr="00D379FD">
        <w:rPr>
          <w:rFonts w:ascii="Times New Roman" w:hAnsi="Times New Roman" w:cs="Times New Roman"/>
          <w:sz w:val="20"/>
          <w:szCs w:val="20"/>
        </w:rPr>
        <w:softHyphen/>
        <w:t xml:space="preserve">ческих и структурных преобразований. Изменения, предусмотренные в Налоговом кодексе, направлены, в частности, на решение задач создания рациональной налоговой системы, </w:t>
      </w:r>
      <w:r w:rsidRPr="00D379FD">
        <w:rPr>
          <w:rFonts w:ascii="Times New Roman" w:hAnsi="Times New Roman" w:cs="Times New Roman"/>
          <w:sz w:val="20"/>
          <w:szCs w:val="20"/>
        </w:rPr>
        <w:lastRenderedPageBreak/>
        <w:t>обеспечиваю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щей сбалансированность общегосударственных и частных инте</w:t>
      </w:r>
      <w:r w:rsidRPr="00D379FD">
        <w:rPr>
          <w:rFonts w:ascii="Times New Roman" w:hAnsi="Times New Roman" w:cs="Times New Roman"/>
          <w:sz w:val="20"/>
          <w:szCs w:val="20"/>
        </w:rPr>
        <w:softHyphen/>
        <w:t>ресов, содействующей развитию предпринимательства, активизации инвестиционной деятельности и наращиванию национального богатства Казахстана, благосостоянию ее граждан, уменьшению числа налогов и снижению общего налогового бремени.</w:t>
      </w:r>
    </w:p>
    <w:p w:rsidR="00202367" w:rsidRPr="00D379FD" w:rsidRDefault="00D379FD" w:rsidP="00D379FD">
      <w:pPr>
        <w:rPr>
          <w:rFonts w:ascii="Times New Roman" w:hAnsi="Times New Roman" w:cs="Times New Roman"/>
          <w:sz w:val="20"/>
          <w:szCs w:val="20"/>
        </w:rPr>
      </w:pPr>
      <w:r w:rsidRPr="00D379FD">
        <w:rPr>
          <w:rFonts w:ascii="Times New Roman" w:hAnsi="Times New Roman" w:cs="Times New Roman"/>
          <w:b/>
          <w:sz w:val="20"/>
          <w:szCs w:val="20"/>
          <w:u w:val="single"/>
        </w:rPr>
        <w:br w:type="page"/>
      </w:r>
    </w:p>
    <w:sectPr w:rsidR="00202367" w:rsidRPr="00D379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35B9D"/>
    <w:multiLevelType w:val="hybridMultilevel"/>
    <w:tmpl w:val="872038C0"/>
    <w:lvl w:ilvl="0" w:tplc="6F7421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67F6261"/>
    <w:multiLevelType w:val="hybridMultilevel"/>
    <w:tmpl w:val="24DA2E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2091970"/>
    <w:multiLevelType w:val="hybridMultilevel"/>
    <w:tmpl w:val="EB441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0E598E"/>
    <w:multiLevelType w:val="hybridMultilevel"/>
    <w:tmpl w:val="CA12BE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0F336D5"/>
    <w:multiLevelType w:val="hybridMultilevel"/>
    <w:tmpl w:val="875E8F0C"/>
    <w:lvl w:ilvl="0" w:tplc="5D02B3A6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5">
    <w:nsid w:val="54D000F2"/>
    <w:multiLevelType w:val="hybridMultilevel"/>
    <w:tmpl w:val="3B4660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E00101"/>
    <w:multiLevelType w:val="hybridMultilevel"/>
    <w:tmpl w:val="932CA1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C17F00"/>
    <w:multiLevelType w:val="hybridMultilevel"/>
    <w:tmpl w:val="17DCA4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7"/>
  </w:num>
  <w:num w:numId="6">
    <w:abstractNumId w:val="3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79FD"/>
    <w:rsid w:val="00202367"/>
    <w:rsid w:val="00D37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79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1200</Words>
  <Characters>6843</Characters>
  <Application>Microsoft Office Word</Application>
  <DocSecurity>0</DocSecurity>
  <Lines>57</Lines>
  <Paragraphs>16</Paragraphs>
  <ScaleCrop>false</ScaleCrop>
  <Company>MultiDVD Team</Company>
  <LinksUpToDate>false</LinksUpToDate>
  <CharactersWithSpaces>8027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2017-09-13T15:50:00Z</dcterms:created>
  <dcterms:modified xsi:type="dcterms:W3CDTF">2017-09-13T15:50:00Z</dcterms:modified>
</cp:coreProperties>
</file>